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422986A9" w:rsidR="00444390" w:rsidRPr="00A95C7C" w:rsidRDefault="00444390" w:rsidP="00A95C7C">
      <w:pPr>
        <w:pStyle w:val="CRCoverPage"/>
        <w:tabs>
          <w:tab w:val="right" w:pos="9639"/>
        </w:tabs>
        <w:spacing w:after="0"/>
        <w:rPr>
          <w:b/>
          <w:noProof/>
          <w:sz w:val="24"/>
          <w:lang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9474D3">
        <w:rPr>
          <w:b/>
          <w:noProof/>
          <w:sz w:val="24"/>
        </w:rPr>
        <w:t>5</w:t>
      </w:r>
      <w:r w:rsidRPr="00A95C7C">
        <w:rPr>
          <w:b/>
          <w:noProof/>
          <w:sz w:val="24"/>
        </w:rPr>
        <w:tab/>
      </w:r>
      <w:r w:rsidRPr="00A95C7C">
        <w:rPr>
          <w:b/>
          <w:noProof/>
          <w:sz w:val="28"/>
          <w:szCs w:val="22"/>
        </w:rPr>
        <w:t>S5-</w:t>
      </w:r>
      <w:r w:rsidR="00161AAE" w:rsidRPr="00A95C7C">
        <w:rPr>
          <w:b/>
          <w:noProof/>
          <w:sz w:val="28"/>
          <w:szCs w:val="22"/>
        </w:rPr>
        <w:t>2</w:t>
      </w:r>
      <w:r w:rsidR="00161AAE">
        <w:rPr>
          <w:b/>
          <w:noProof/>
          <w:sz w:val="28"/>
          <w:szCs w:val="22"/>
        </w:rPr>
        <w:t>6</w:t>
      </w:r>
      <w:r w:rsidR="009C7A2B">
        <w:rPr>
          <w:rFonts w:hint="eastAsia"/>
          <w:b/>
          <w:noProof/>
          <w:sz w:val="28"/>
          <w:szCs w:val="22"/>
          <w:lang w:eastAsia="zh-CN"/>
        </w:rPr>
        <w:t>0</w:t>
      </w:r>
      <w:r w:rsidR="00945A92">
        <w:rPr>
          <w:rFonts w:hint="eastAsia"/>
          <w:b/>
          <w:noProof/>
          <w:sz w:val="28"/>
          <w:szCs w:val="22"/>
          <w:lang w:eastAsia="zh-CN"/>
        </w:rPr>
        <w:t>772</w:t>
      </w:r>
    </w:p>
    <w:p w14:paraId="750A9AEE" w14:textId="4B8C4E00" w:rsidR="00444390" w:rsidRPr="00A95C7C" w:rsidRDefault="009474D3" w:rsidP="00A95C7C">
      <w:pPr>
        <w:pStyle w:val="a3"/>
        <w:pBdr>
          <w:bottom w:val="single" w:sz="4" w:space="1" w:color="auto"/>
        </w:pBdr>
        <w:tabs>
          <w:tab w:val="right" w:pos="9638"/>
        </w:tabs>
        <w:rPr>
          <w:sz w:val="24"/>
        </w:rPr>
      </w:pPr>
      <w:r>
        <w:rPr>
          <w:sz w:val="24"/>
        </w:rPr>
        <w:t>Goa</w:t>
      </w:r>
      <w:r w:rsidR="00444390" w:rsidRPr="00444390">
        <w:rPr>
          <w:sz w:val="24"/>
        </w:rPr>
        <w:t xml:space="preserve">, </w:t>
      </w:r>
      <w:r>
        <w:rPr>
          <w:sz w:val="24"/>
        </w:rPr>
        <w:t>India</w:t>
      </w:r>
      <w:r w:rsidR="00444390" w:rsidRPr="00444390">
        <w:rPr>
          <w:sz w:val="24"/>
        </w:rPr>
        <w:t xml:space="preserve"> </w:t>
      </w:r>
      <w:r>
        <w:rPr>
          <w:sz w:val="24"/>
        </w:rPr>
        <w:t>09</w:t>
      </w:r>
      <w:r w:rsidR="00444390" w:rsidRPr="00444390">
        <w:rPr>
          <w:sz w:val="24"/>
        </w:rPr>
        <w:t xml:space="preserve"> – </w:t>
      </w:r>
      <w:r>
        <w:rPr>
          <w:sz w:val="24"/>
        </w:rPr>
        <w:t xml:space="preserve">15 February </w:t>
      </w:r>
      <w:r w:rsidR="00444390" w:rsidRPr="00444390">
        <w:rPr>
          <w:sz w:val="24"/>
        </w:rPr>
        <w:t xml:space="preserve"> 202</w:t>
      </w:r>
      <w:r>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0336267A"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TR32.801-01 Add use case on Ubiquitous Connectivity</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130785E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65524">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25B6C40" w14:textId="77777777" w:rsidR="00110C4B" w:rsidRDefault="00110C4B" w:rsidP="00A85AFB">
      <w:pPr>
        <w:rPr>
          <w:rFonts w:eastAsiaTheme="minorEastAsia"/>
          <w:lang w:val="en-US" w:eastAsia="zh-CN"/>
        </w:rPr>
      </w:pPr>
      <w:bookmarkStart w:id="12" w:name="_Hlk191458910"/>
      <w:r w:rsidRPr="00F348DE">
        <w:rPr>
          <w:lang w:val="en-US"/>
        </w:rPr>
        <w:t>Ubiquitous Connectivity in 6G is defined as a full-space, full-time and full-scenario connectivity capability, aiming to provide continuous digital services with high quality and high reliability to users globally.</w:t>
      </w:r>
    </w:p>
    <w:p w14:paraId="179A15B6" w14:textId="6CEABD90" w:rsidR="00A85AFB" w:rsidRPr="00110C4B" w:rsidRDefault="00A85AFB" w:rsidP="00A85AFB">
      <w:pPr>
        <w:rPr>
          <w:rFonts w:eastAsiaTheme="minorEastAsia"/>
          <w:lang w:eastAsia="zh-CN"/>
        </w:rPr>
      </w:pPr>
      <w:r>
        <w:t xml:space="preserve">This </w:t>
      </w:r>
      <w:r w:rsidR="00CB3908">
        <w:t xml:space="preserve">pCR is to add </w:t>
      </w:r>
      <w:r w:rsidR="00110C4B">
        <w:rPr>
          <w:rFonts w:eastAsiaTheme="minorEastAsia" w:hint="eastAsia"/>
          <w:lang w:eastAsia="zh-CN"/>
        </w:rPr>
        <w:t xml:space="preserve">usecase and </w:t>
      </w:r>
      <w:r w:rsidR="00CB3908">
        <w:t xml:space="preserve">requirements for </w:t>
      </w:r>
      <w:r w:rsidR="00110C4B">
        <w:rPr>
          <w:rFonts w:eastAsiaTheme="minorEastAsia" w:hint="eastAsia"/>
          <w:lang w:eastAsia="zh-CN"/>
        </w:rPr>
        <w:t>m</w:t>
      </w:r>
      <w:r w:rsidR="00110C4B" w:rsidRPr="00110C4B">
        <w:t>anagement of Integrated TN</w:t>
      </w:r>
      <w:ins w:id="13" w:author="catt_d3" w:date="2026-02-12T18:54:00Z" w16du:dateUtc="2026-02-12T10:54:00Z">
        <w:r w:rsidR="00DA0A1D">
          <w:rPr>
            <w:rFonts w:eastAsiaTheme="minorEastAsia" w:hint="eastAsia"/>
            <w:lang w:eastAsia="zh-CN"/>
          </w:rPr>
          <w:t>-</w:t>
        </w:r>
      </w:ins>
      <w:r w:rsidR="00110C4B" w:rsidRPr="00110C4B">
        <w:t>NTN</w:t>
      </w:r>
      <w:r w:rsidR="00110C4B">
        <w:rPr>
          <w:rFonts w:eastAsiaTheme="minorEastAsia" w:hint="eastAsia"/>
          <w:lang w:eastAsia="zh-CN"/>
        </w:rPr>
        <w:t xml:space="preserve"> in 6G.</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207450814"/>
      <w:r>
        <w:rPr>
          <w:rFonts w:ascii="Arial" w:hAnsi="Arial" w:cs="Arial"/>
          <w:color w:val="0000FF"/>
          <w:sz w:val="28"/>
          <w:szCs w:val="28"/>
          <w:lang w:val="en-US"/>
        </w:rPr>
        <w:t>* * * First Change * * * *</w:t>
      </w:r>
    </w:p>
    <w:p w14:paraId="474C139E" w14:textId="77777777" w:rsidR="00EE451D" w:rsidRPr="00F36BA6" w:rsidRDefault="00EE451D" w:rsidP="00EE451D">
      <w:pPr>
        <w:pStyle w:val="1"/>
      </w:pPr>
      <w:bookmarkStart w:id="15" w:name="definitions"/>
      <w:bookmarkStart w:id="16" w:name="_Toc107830528"/>
      <w:bookmarkEnd w:id="1"/>
      <w:bookmarkEnd w:id="2"/>
      <w:bookmarkEnd w:id="3"/>
      <w:bookmarkEnd w:id="4"/>
      <w:bookmarkEnd w:id="5"/>
      <w:bookmarkEnd w:id="6"/>
      <w:bookmarkEnd w:id="7"/>
      <w:bookmarkEnd w:id="8"/>
      <w:bookmarkEnd w:id="9"/>
      <w:bookmarkEnd w:id="10"/>
      <w:bookmarkEnd w:id="14"/>
      <w:bookmarkEnd w:id="15"/>
      <w:r w:rsidRPr="00F36BA6">
        <w:t>6</w:t>
      </w:r>
      <w:r w:rsidRPr="00F36BA6">
        <w:tab/>
        <w:t>6G Management Scenarios</w:t>
      </w:r>
    </w:p>
    <w:p w14:paraId="78932AA0" w14:textId="77777777" w:rsidR="00110C4B" w:rsidRDefault="00110C4B" w:rsidP="00110C4B">
      <w:pPr>
        <w:pStyle w:val="2"/>
        <w:rPr>
          <w:lang w:eastAsia="zh-CN"/>
        </w:rPr>
      </w:pPr>
      <w:r>
        <w:rPr>
          <w:rFonts w:hint="eastAsia"/>
          <w:lang w:eastAsia="zh-CN"/>
        </w:rPr>
        <w:t>6</w:t>
      </w:r>
      <w:r>
        <w:rPr>
          <w:lang w:eastAsia="zh-CN"/>
        </w:rPr>
        <w:t xml:space="preserve">.2 Management scenarios for support of 6G services </w:t>
      </w:r>
    </w:p>
    <w:p w14:paraId="79C3C68D" w14:textId="77777777" w:rsidR="0000274B" w:rsidRDefault="0000274B" w:rsidP="0000274B">
      <w:pPr>
        <w:pStyle w:val="30"/>
        <w:rPr>
          <w:ins w:id="17" w:author="catt" w:date="2026-01-30T17:06:00Z" w16du:dateUtc="2026-01-30T09:06:00Z"/>
        </w:rPr>
      </w:pPr>
      <w:ins w:id="18" w:author="catt" w:date="2026-01-30T17:06:00Z" w16du:dateUtc="2026-01-30T09:06:00Z">
        <w:r w:rsidRPr="00AA6566">
          <w:rPr>
            <w:rStyle w:val="affffc"/>
            <w:i w:val="0"/>
          </w:rPr>
          <w:t>6.</w:t>
        </w:r>
        <w:r>
          <w:rPr>
            <w:rStyle w:val="affffc"/>
            <w:i w:val="0"/>
          </w:rPr>
          <w:t>2.4</w:t>
        </w:r>
        <w:r w:rsidRPr="00AA6566">
          <w:rPr>
            <w:rStyle w:val="affffc"/>
            <w:i w:val="0"/>
          </w:rPr>
          <w:t xml:space="preserve"> </w:t>
        </w:r>
        <w:r>
          <w:t>Ubiquitous Connectivity</w:t>
        </w:r>
      </w:ins>
    </w:p>
    <w:p w14:paraId="66A50A67" w14:textId="77777777" w:rsidR="0000274B" w:rsidRPr="00F348DE" w:rsidRDefault="0000274B" w:rsidP="0000274B">
      <w:pPr>
        <w:rPr>
          <w:ins w:id="19" w:author="catt" w:date="2026-01-30T17:06:00Z" w16du:dateUtc="2026-01-30T09:06:00Z"/>
          <w:lang w:val="en-US"/>
        </w:rPr>
      </w:pPr>
      <w:ins w:id="20" w:author="catt" w:date="2026-01-30T17:06:00Z" w16du:dateUtc="2026-01-30T09:06:00Z">
        <w:r w:rsidRPr="00F348DE">
          <w:rPr>
            <w:lang w:val="en-US"/>
          </w:rPr>
          <w:t>According to 3GPP TR 22.870</w:t>
        </w:r>
        <w:r>
          <w:rPr>
            <w:rFonts w:hint="eastAsia"/>
            <w:lang w:val="en-US" w:eastAsia="zh-CN"/>
          </w:rPr>
          <w:t xml:space="preserve"> </w:t>
        </w:r>
        <w:r>
          <w:rPr>
            <w:lang w:val="en-US"/>
          </w:rPr>
          <w:t>[x]</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ins>
    </w:p>
    <w:p w14:paraId="648D02EF" w14:textId="5A4C4497" w:rsidR="0000274B" w:rsidRDefault="0000274B" w:rsidP="0000274B">
      <w:pPr>
        <w:rPr>
          <w:ins w:id="21" w:author="catt" w:date="2026-01-30T17:06:00Z" w16du:dateUtc="2026-01-30T09:06:00Z"/>
          <w:lang w:val="en-US"/>
        </w:rPr>
      </w:pPr>
      <w:ins w:id="22" w:author="catt" w:date="2026-01-30T17:06:00Z" w16du:dateUtc="2026-01-30T09:06:00Z">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ins>
    </w:p>
    <w:p w14:paraId="10B66BC9" w14:textId="4B645D28" w:rsidR="0000274B" w:rsidRPr="00F348DE" w:rsidRDefault="0000274B" w:rsidP="0000274B">
      <w:pPr>
        <w:pStyle w:val="40"/>
        <w:rPr>
          <w:ins w:id="23" w:author="catt" w:date="2026-01-30T17:06:00Z" w16du:dateUtc="2026-01-30T09:06:00Z"/>
          <w:lang w:val="en-US"/>
        </w:rPr>
      </w:pPr>
      <w:ins w:id="24" w:author="catt" w:date="2026-01-30T17:06:00Z" w16du:dateUtc="2026-01-30T09:06:00Z">
        <w:r>
          <w:rPr>
            <w:rFonts w:hint="eastAsia"/>
            <w:lang w:eastAsia="zh-CN"/>
          </w:rPr>
          <w:t>6.2.4.</w:t>
        </w:r>
        <w:r>
          <w:rPr>
            <w:rFonts w:eastAsiaTheme="minorEastAsia" w:hint="eastAsia"/>
            <w:lang w:eastAsia="zh-CN"/>
          </w:rPr>
          <w:t>x</w:t>
        </w:r>
        <w:r>
          <w:rPr>
            <w:rFonts w:hint="eastAsia"/>
            <w:lang w:eastAsia="zh-CN"/>
          </w:rPr>
          <w:t xml:space="preserve"> </w:t>
        </w:r>
        <w:r w:rsidRPr="004A77C7">
          <w:rPr>
            <w:lang w:eastAsia="zh-CN"/>
          </w:rPr>
          <w:t xml:space="preserve">Management Scenario #&lt;1&gt;: </w:t>
        </w:r>
        <w:r w:rsidRPr="00375D03">
          <w:rPr>
            <w:lang w:eastAsia="zh-CN"/>
          </w:rPr>
          <w:t>Management of TN</w:t>
        </w:r>
      </w:ins>
      <w:ins w:id="25" w:author="catt_d3" w:date="2026-02-12T17:28:00Z" w16du:dateUtc="2026-02-12T09:28:00Z">
        <w:r w:rsidR="006150A3">
          <w:rPr>
            <w:rFonts w:eastAsiaTheme="minorEastAsia" w:hint="eastAsia"/>
            <w:lang w:eastAsia="zh-CN"/>
          </w:rPr>
          <w:t>-</w:t>
        </w:r>
      </w:ins>
      <w:ins w:id="26" w:author="catt" w:date="2026-01-30T17:06:00Z" w16du:dateUtc="2026-01-30T09:06:00Z">
        <w:r w:rsidRPr="00375D03">
          <w:rPr>
            <w:lang w:eastAsia="zh-CN"/>
          </w:rPr>
          <w:t>NTN</w:t>
        </w:r>
      </w:ins>
      <w:ins w:id="27" w:author="catt_d3" w:date="2026-02-12T17:28:00Z" w16du:dateUtc="2026-02-12T09:28:00Z">
        <w:r w:rsidR="006150A3">
          <w:rPr>
            <w:rFonts w:eastAsiaTheme="minorEastAsia" w:hint="eastAsia"/>
            <w:lang w:eastAsia="zh-CN"/>
          </w:rPr>
          <w:t xml:space="preserve"> I</w:t>
        </w:r>
      </w:ins>
      <w:ins w:id="28" w:author="catt_d3" w:date="2026-02-12T17:33:00Z" w16du:dateUtc="2026-02-12T09:33:00Z">
        <w:r w:rsidR="006150A3">
          <w:rPr>
            <w:rFonts w:eastAsiaTheme="minorEastAsia" w:hint="eastAsia"/>
            <w:lang w:eastAsia="zh-CN"/>
          </w:rPr>
          <w:t>nter</w:t>
        </w:r>
      </w:ins>
      <w:ins w:id="29" w:author="catt_d3" w:date="2026-02-12T17:34:00Z" w16du:dateUtc="2026-02-12T09:34:00Z">
        <w:r w:rsidR="006150A3">
          <w:rPr>
            <w:rFonts w:eastAsiaTheme="minorEastAsia" w:hint="eastAsia"/>
            <w:lang w:eastAsia="zh-CN"/>
          </w:rPr>
          <w:t>working</w:t>
        </w:r>
      </w:ins>
      <w:ins w:id="30" w:author="catt" w:date="2026-01-30T17:06:00Z" w16du:dateUtc="2026-01-30T09:06:00Z">
        <w:r w:rsidRPr="00375D03">
          <w:rPr>
            <w:lang w:eastAsia="zh-CN"/>
          </w:rPr>
          <w:t xml:space="preserve"> </w:t>
        </w:r>
      </w:ins>
    </w:p>
    <w:p w14:paraId="4151B325" w14:textId="77777777" w:rsidR="0000274B" w:rsidRDefault="0000274B" w:rsidP="0000274B">
      <w:pPr>
        <w:pStyle w:val="40"/>
        <w:rPr>
          <w:ins w:id="31" w:author="catt" w:date="2026-01-30T17:06:00Z" w16du:dateUtc="2026-01-30T09:06:00Z"/>
          <w:lang w:eastAsia="zh-CN"/>
        </w:rPr>
      </w:pPr>
      <w:ins w:id="32" w:author="catt" w:date="2026-01-30T17:06:00Z" w16du:dateUtc="2026-01-30T09:06:00Z">
        <w:r>
          <w:rPr>
            <w:rFonts w:hint="eastAsia"/>
            <w:lang w:eastAsia="zh-CN"/>
          </w:rPr>
          <w:t>6.2.4.</w:t>
        </w:r>
        <w:r>
          <w:rPr>
            <w:rFonts w:eastAsiaTheme="minorEastAsia" w:hint="eastAsia"/>
            <w:lang w:eastAsia="zh-CN"/>
          </w:rPr>
          <w:t>x</w:t>
        </w:r>
        <w:r>
          <w:rPr>
            <w:lang w:eastAsia="zh-CN"/>
          </w:rPr>
          <w:t>.1</w:t>
        </w:r>
        <w:r>
          <w:rPr>
            <w:rFonts w:hint="eastAsia"/>
            <w:lang w:eastAsia="zh-CN"/>
          </w:rPr>
          <w:t xml:space="preserve"> </w:t>
        </w:r>
        <w:r w:rsidRPr="00F049F7">
          <w:rPr>
            <w:lang w:eastAsia="zh-CN"/>
          </w:rPr>
          <w:t>Description</w:t>
        </w:r>
      </w:ins>
    </w:p>
    <w:p w14:paraId="765263F6" w14:textId="77777777" w:rsidR="0000274B" w:rsidRDefault="0000274B" w:rsidP="0000274B">
      <w:pPr>
        <w:rPr>
          <w:ins w:id="33" w:author="catt" w:date="2026-01-30T17:06:00Z" w16du:dateUtc="2026-01-30T09:06:00Z"/>
          <w:lang w:eastAsia="zh-CN"/>
        </w:rPr>
      </w:pPr>
      <w:ins w:id="34" w:author="catt" w:date="2026-01-30T17:06:00Z" w16du:dateUtc="2026-01-30T09:06:00Z">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[x]</w:t>
        </w:r>
        <w:r>
          <w:rPr>
            <w:rFonts w:hint="eastAsia"/>
            <w:lang w:eastAsia="zh-CN"/>
          </w:rPr>
          <w:t>, TR 23.801[y]</w:t>
        </w:r>
        <w:r w:rsidRPr="00375D03">
          <w:rPr>
            <w:lang w:eastAsia="zh-CN"/>
          </w:rPr>
          <w:t xml:space="preserve"> and TR 38.914</w:t>
        </w:r>
        <w:r>
          <w:rPr>
            <w:lang w:eastAsia="zh-CN"/>
          </w:rPr>
          <w:t>[</w:t>
        </w:r>
        <w:r>
          <w:rPr>
            <w:rFonts w:hint="eastAsia"/>
            <w:lang w:eastAsia="zh-CN"/>
          </w:rPr>
          <w:t>z</w:t>
        </w:r>
        <w:r>
          <w:rPr>
            <w:lang w:eastAsia="zh-CN"/>
          </w:rPr>
          <w:t>]</w:t>
        </w:r>
        <w:r w:rsidRPr="00375D03">
          <w:rPr>
            <w:lang w:eastAsia="zh-CN"/>
          </w:rPr>
          <w:t>. These network components operate at different altitudes, coverage scales and mobility characteristics, and may be deployed and operated by different administrative entities.</w:t>
        </w:r>
      </w:ins>
    </w:p>
    <w:p w14:paraId="51D1C62F" w14:textId="229E6379" w:rsidR="0000274B" w:rsidRDefault="0000274B" w:rsidP="0000274B">
      <w:pPr>
        <w:rPr>
          <w:ins w:id="35" w:author="catt" w:date="2026-01-30T17:06:00Z" w16du:dateUtc="2026-01-30T09:06:00Z"/>
          <w:lang w:eastAsia="zh-CN"/>
        </w:rPr>
      </w:pPr>
      <w:ins w:id="36" w:author="catt" w:date="2026-01-30T17:06:00Z" w16du:dateUtc="2026-01-30T09:06:00Z">
        <w:r w:rsidRPr="00375D03">
          <w:rPr>
            <w:lang w:eastAsia="zh-CN"/>
          </w:rPr>
          <w:lastRenderedPageBreak/>
          <w:t xml:space="preserve">Services enabled by Ubiquitous Connectivity may dynamically traverse TN and multiple NTN segments </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service performance.</w:t>
        </w:r>
      </w:ins>
    </w:p>
    <w:p w14:paraId="77ACCF9D" w14:textId="1DA1C947" w:rsidR="0000274B" w:rsidRPr="00375D03" w:rsidRDefault="0000274B" w:rsidP="0000274B">
      <w:pPr>
        <w:rPr>
          <w:ins w:id="37" w:author="catt" w:date="2026-01-30T17:06:00Z" w16du:dateUtc="2026-01-30T09:06:00Z"/>
          <w:lang w:eastAsia="zh-CN"/>
        </w:rPr>
      </w:pPr>
      <w:ins w:id="38" w:author="catt" w:date="2026-01-30T17:06:00Z" w16du:dateUtc="2026-01-30T09:06:00Z">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ins>
    </w:p>
    <w:p w14:paraId="3BA5B25F" w14:textId="77777777" w:rsidR="0000274B" w:rsidRDefault="0000274B" w:rsidP="0000274B">
      <w:pPr>
        <w:pStyle w:val="40"/>
        <w:rPr>
          <w:ins w:id="39" w:author="catt" w:date="2026-01-30T17:06:00Z" w16du:dateUtc="2026-01-30T09:06:00Z"/>
          <w:lang w:eastAsia="zh-CN"/>
        </w:rPr>
      </w:pPr>
      <w:ins w:id="40" w:author="catt" w:date="2026-01-30T17:06:00Z" w16du:dateUtc="2026-01-30T09:06:00Z">
        <w:r>
          <w:rPr>
            <w:rFonts w:hint="eastAsia"/>
            <w:lang w:val="en-US" w:eastAsia="zh-CN"/>
          </w:rPr>
          <w:t>6.2.4.</w:t>
        </w:r>
        <w:r>
          <w:rPr>
            <w:lang w:val="en-US" w:eastAsia="zh-CN"/>
          </w:rPr>
          <w:t>1.</w:t>
        </w:r>
        <w:r>
          <w:rPr>
            <w:rFonts w:eastAsiaTheme="minorEastAsia" w:hint="eastAsia"/>
            <w:lang w:val="en-US" w:eastAsia="zh-CN"/>
          </w:rPr>
          <w:t>x</w:t>
        </w:r>
        <w:r>
          <w:rPr>
            <w:rFonts w:hint="eastAsia"/>
            <w:lang w:val="en-US" w:eastAsia="zh-CN"/>
          </w:rPr>
          <w:t xml:space="preserve"> </w:t>
        </w:r>
        <w:r w:rsidRPr="00F049F7">
          <w:rPr>
            <w:lang w:eastAsia="zh-CN"/>
          </w:rPr>
          <w:t>Potential Requirements</w:t>
        </w:r>
      </w:ins>
    </w:p>
    <w:p w14:paraId="35F19652" w14:textId="77777777" w:rsidR="00FA2B60" w:rsidRDefault="00FA2B60" w:rsidP="00FA2B60">
      <w:pPr>
        <w:jc w:val="both"/>
        <w:rPr>
          <w:lang w:eastAsia="ja-JP"/>
        </w:rPr>
      </w:pPr>
    </w:p>
    <w:bookmarkEnd w:id="1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7B1C4" w14:textId="77777777" w:rsidR="002E67D2" w:rsidRDefault="002E67D2">
      <w:r>
        <w:separator/>
      </w:r>
    </w:p>
  </w:endnote>
  <w:endnote w:type="continuationSeparator" w:id="0">
    <w:p w14:paraId="181BFA1B" w14:textId="77777777" w:rsidR="002E67D2" w:rsidRDefault="002E67D2">
      <w:r>
        <w:continuationSeparator/>
      </w:r>
    </w:p>
  </w:endnote>
  <w:endnote w:type="continuationNotice" w:id="1">
    <w:p w14:paraId="07D6F1C8" w14:textId="77777777" w:rsidR="002E67D2" w:rsidRDefault="002E6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29A36" w14:textId="77777777" w:rsidR="002E67D2" w:rsidRDefault="002E67D2">
      <w:r>
        <w:separator/>
      </w:r>
    </w:p>
  </w:footnote>
  <w:footnote w:type="continuationSeparator" w:id="0">
    <w:p w14:paraId="20BE8261" w14:textId="77777777" w:rsidR="002E67D2" w:rsidRDefault="002E67D2">
      <w:r>
        <w:continuationSeparator/>
      </w:r>
    </w:p>
  </w:footnote>
  <w:footnote w:type="continuationNotice" w:id="1">
    <w:p w14:paraId="5A1869EB" w14:textId="77777777" w:rsidR="002E67D2" w:rsidRDefault="002E67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d3">
    <w15:presenceInfo w15:providerId="None" w15:userId="catt_d3"/>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FED"/>
    <w:rsid w:val="00010D6F"/>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6642"/>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44EB6"/>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6AEC"/>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1AB"/>
    <w:rsid w:val="002D533A"/>
    <w:rsid w:val="002D5F32"/>
    <w:rsid w:val="002D618C"/>
    <w:rsid w:val="002D72CA"/>
    <w:rsid w:val="002D7387"/>
    <w:rsid w:val="002E00EE"/>
    <w:rsid w:val="002E151A"/>
    <w:rsid w:val="002E3EA9"/>
    <w:rsid w:val="002E464A"/>
    <w:rsid w:val="002E67D2"/>
    <w:rsid w:val="002F0638"/>
    <w:rsid w:val="002F09B6"/>
    <w:rsid w:val="002F4DAD"/>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617A"/>
    <w:rsid w:val="003464F2"/>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5F6C"/>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65E0"/>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6F7661"/>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6F2"/>
    <w:rsid w:val="0076312F"/>
    <w:rsid w:val="00763D09"/>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5A92"/>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1AB"/>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uiPriority w:val="99"/>
    <w:rsid w:val="003365C0"/>
    <w:rPr>
      <w:sz w:val="16"/>
      <w:szCs w:val="16"/>
    </w:rPr>
  </w:style>
  <w:style w:type="paragraph" w:styleId="ae">
    <w:name w:val="annotation text"/>
    <w:basedOn w:val="a"/>
    <w:link w:val="af"/>
    <w:uiPriority w:val="99"/>
    <w:rsid w:val="003365C0"/>
  </w:style>
  <w:style w:type="character" w:customStyle="1" w:styleId="af">
    <w:name w:val="批注文字 字符"/>
    <w:link w:val="ae"/>
    <w:uiPriority w:val="99"/>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catt_d3</cp:lastModifiedBy>
  <cp:revision>8</cp:revision>
  <cp:lastPrinted>2019-02-25T14:05:00Z</cp:lastPrinted>
  <dcterms:created xsi:type="dcterms:W3CDTF">2026-02-12T12:31:00Z</dcterms:created>
  <dcterms:modified xsi:type="dcterms:W3CDTF">2026-02-12T16:18:00Z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